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46F5" w:rsidRDefault="003646F5" w:rsidP="003646F5">
      <w:pPr>
        <w:spacing w:line="480" w:lineRule="auto"/>
        <w:jc w:val="center"/>
        <w:rPr>
          <w:rFonts w:ascii="Times New Roman" w:hAnsi="Times New Roman" w:cs="Times New Roman"/>
          <w:sz w:val="24"/>
        </w:rPr>
      </w:pPr>
    </w:p>
    <w:p w:rsidR="003646F5" w:rsidRDefault="003646F5" w:rsidP="003646F5">
      <w:pPr>
        <w:spacing w:line="480" w:lineRule="auto"/>
        <w:jc w:val="center"/>
        <w:rPr>
          <w:rFonts w:ascii="Times New Roman" w:hAnsi="Times New Roman" w:cs="Times New Roman"/>
          <w:sz w:val="24"/>
        </w:rPr>
      </w:pPr>
    </w:p>
    <w:p w:rsidR="003646F5" w:rsidRDefault="003646F5" w:rsidP="003646F5">
      <w:pPr>
        <w:spacing w:line="480" w:lineRule="auto"/>
        <w:jc w:val="center"/>
        <w:rPr>
          <w:rFonts w:ascii="Times New Roman" w:hAnsi="Times New Roman" w:cs="Times New Roman"/>
          <w:sz w:val="24"/>
        </w:rPr>
      </w:pPr>
    </w:p>
    <w:p w:rsidR="003646F5" w:rsidRDefault="003646F5" w:rsidP="003646F5">
      <w:pPr>
        <w:spacing w:line="480" w:lineRule="auto"/>
        <w:jc w:val="center"/>
        <w:rPr>
          <w:rFonts w:ascii="Times New Roman" w:hAnsi="Times New Roman" w:cs="Times New Roman"/>
          <w:sz w:val="24"/>
        </w:rPr>
      </w:pPr>
    </w:p>
    <w:p w:rsidR="003646F5" w:rsidRDefault="003646F5" w:rsidP="003646F5">
      <w:pPr>
        <w:spacing w:line="480" w:lineRule="auto"/>
        <w:jc w:val="center"/>
        <w:rPr>
          <w:rFonts w:ascii="Times New Roman" w:hAnsi="Times New Roman" w:cs="Times New Roman"/>
          <w:sz w:val="24"/>
        </w:rPr>
      </w:pPr>
    </w:p>
    <w:p w:rsidR="009315AC" w:rsidRDefault="006E043F" w:rsidP="003646F5">
      <w:pPr>
        <w:spacing w:line="480" w:lineRule="auto"/>
        <w:jc w:val="center"/>
        <w:rPr>
          <w:rFonts w:ascii="Times New Roman" w:hAnsi="Times New Roman" w:cs="Times New Roman"/>
          <w:sz w:val="24"/>
        </w:rPr>
      </w:pPr>
      <w:r w:rsidRPr="00A63DD0">
        <w:rPr>
          <w:rFonts w:ascii="Times New Roman" w:hAnsi="Times New Roman" w:cs="Times New Roman"/>
          <w:sz w:val="24"/>
        </w:rPr>
        <w:t xml:space="preserve">Cross-Cultural Risks of the Global </w:t>
      </w:r>
      <w:r w:rsidR="009315AC" w:rsidRPr="00A63DD0">
        <w:rPr>
          <w:rFonts w:ascii="Times New Roman" w:hAnsi="Times New Roman" w:cs="Times New Roman"/>
          <w:sz w:val="24"/>
        </w:rPr>
        <w:t>Movement of People</w:t>
      </w:r>
    </w:p>
    <w:p w:rsidR="003646F5" w:rsidRDefault="003646F5" w:rsidP="003646F5">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3646F5" w:rsidRDefault="003646F5" w:rsidP="003646F5">
      <w:pPr>
        <w:spacing w:line="480" w:lineRule="auto"/>
        <w:jc w:val="center"/>
        <w:rPr>
          <w:rFonts w:ascii="Times New Roman" w:hAnsi="Times New Roman" w:cs="Times New Roman"/>
          <w:sz w:val="24"/>
        </w:rPr>
      </w:pPr>
      <w:r>
        <w:rPr>
          <w:rFonts w:ascii="Times New Roman" w:hAnsi="Times New Roman" w:cs="Times New Roman"/>
          <w:sz w:val="24"/>
        </w:rPr>
        <w:t>Professor’s Name</w:t>
      </w:r>
      <w:bookmarkStart w:id="0" w:name="_GoBack"/>
      <w:bookmarkEnd w:id="0"/>
    </w:p>
    <w:p w:rsidR="003646F5" w:rsidRDefault="003646F5" w:rsidP="003646F5">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3646F5" w:rsidRDefault="003646F5" w:rsidP="003646F5">
      <w:pPr>
        <w:spacing w:line="480" w:lineRule="auto"/>
        <w:jc w:val="center"/>
        <w:rPr>
          <w:rFonts w:ascii="Times New Roman" w:hAnsi="Times New Roman" w:cs="Times New Roman"/>
          <w:sz w:val="24"/>
        </w:rPr>
      </w:pPr>
      <w:r>
        <w:rPr>
          <w:rFonts w:ascii="Times New Roman" w:hAnsi="Times New Roman" w:cs="Times New Roman"/>
          <w:sz w:val="24"/>
        </w:rPr>
        <w:t>Course Title</w:t>
      </w:r>
    </w:p>
    <w:p w:rsidR="003646F5" w:rsidRDefault="003646F5" w:rsidP="003646F5">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3646F5" w:rsidRDefault="003646F5" w:rsidP="003646F5">
      <w:pPr>
        <w:spacing w:line="480" w:lineRule="auto"/>
        <w:jc w:val="center"/>
        <w:rPr>
          <w:rFonts w:ascii="Times New Roman" w:hAnsi="Times New Roman" w:cs="Times New Roman"/>
          <w:b/>
          <w:sz w:val="24"/>
          <w:u w:val="single"/>
        </w:rPr>
      </w:pPr>
    </w:p>
    <w:p w:rsidR="003646F5" w:rsidRDefault="003646F5" w:rsidP="003646F5">
      <w:pPr>
        <w:spacing w:line="480" w:lineRule="auto"/>
        <w:jc w:val="center"/>
        <w:rPr>
          <w:rFonts w:ascii="Times New Roman" w:hAnsi="Times New Roman" w:cs="Times New Roman"/>
          <w:b/>
          <w:sz w:val="24"/>
          <w:u w:val="single"/>
        </w:rPr>
      </w:pPr>
    </w:p>
    <w:p w:rsidR="003646F5" w:rsidRDefault="003646F5" w:rsidP="003646F5">
      <w:pPr>
        <w:spacing w:line="480" w:lineRule="auto"/>
        <w:jc w:val="center"/>
        <w:rPr>
          <w:rFonts w:ascii="Times New Roman" w:hAnsi="Times New Roman" w:cs="Times New Roman"/>
          <w:b/>
          <w:sz w:val="24"/>
          <w:u w:val="single"/>
        </w:rPr>
      </w:pPr>
    </w:p>
    <w:p w:rsidR="003646F5" w:rsidRDefault="003646F5" w:rsidP="003646F5">
      <w:pPr>
        <w:spacing w:line="480" w:lineRule="auto"/>
        <w:jc w:val="center"/>
        <w:rPr>
          <w:rFonts w:ascii="Times New Roman" w:hAnsi="Times New Roman" w:cs="Times New Roman"/>
          <w:b/>
          <w:sz w:val="24"/>
          <w:u w:val="single"/>
        </w:rPr>
      </w:pPr>
    </w:p>
    <w:p w:rsidR="003646F5" w:rsidRDefault="003646F5" w:rsidP="003646F5">
      <w:pPr>
        <w:spacing w:line="480" w:lineRule="auto"/>
        <w:jc w:val="center"/>
        <w:rPr>
          <w:rFonts w:ascii="Times New Roman" w:hAnsi="Times New Roman" w:cs="Times New Roman"/>
          <w:b/>
          <w:sz w:val="24"/>
          <w:u w:val="single"/>
        </w:rPr>
      </w:pPr>
    </w:p>
    <w:p w:rsidR="003646F5" w:rsidRDefault="003646F5" w:rsidP="003646F5">
      <w:pPr>
        <w:spacing w:line="480" w:lineRule="auto"/>
        <w:jc w:val="center"/>
        <w:rPr>
          <w:rFonts w:ascii="Times New Roman" w:hAnsi="Times New Roman" w:cs="Times New Roman"/>
          <w:b/>
          <w:sz w:val="24"/>
          <w:u w:val="single"/>
        </w:rPr>
      </w:pPr>
    </w:p>
    <w:p w:rsidR="003646F5" w:rsidRDefault="003646F5" w:rsidP="003646F5">
      <w:pPr>
        <w:spacing w:line="480" w:lineRule="auto"/>
        <w:jc w:val="center"/>
        <w:rPr>
          <w:rFonts w:ascii="Times New Roman" w:hAnsi="Times New Roman" w:cs="Times New Roman"/>
          <w:b/>
          <w:sz w:val="24"/>
          <w:u w:val="single"/>
        </w:rPr>
      </w:pPr>
    </w:p>
    <w:p w:rsidR="003646F5" w:rsidRPr="003646F5" w:rsidRDefault="003646F5" w:rsidP="003646F5">
      <w:pPr>
        <w:spacing w:line="480" w:lineRule="auto"/>
        <w:jc w:val="center"/>
        <w:rPr>
          <w:rFonts w:ascii="Times New Roman" w:hAnsi="Times New Roman" w:cs="Times New Roman"/>
          <w:b/>
          <w:sz w:val="24"/>
          <w:u w:val="single"/>
        </w:rPr>
      </w:pPr>
      <w:r w:rsidRPr="003646F5">
        <w:rPr>
          <w:rFonts w:ascii="Times New Roman" w:hAnsi="Times New Roman" w:cs="Times New Roman"/>
          <w:b/>
          <w:sz w:val="24"/>
          <w:u w:val="single"/>
        </w:rPr>
        <w:lastRenderedPageBreak/>
        <w:t>CROSS-CULTURAL RISKS OF THE GLOBAL MOVEMENT OF PEOPLE</w:t>
      </w:r>
    </w:p>
    <w:p w:rsidR="00C23251" w:rsidRPr="00A63DD0" w:rsidRDefault="00C23251" w:rsidP="00A63DD0">
      <w:pPr>
        <w:spacing w:line="480" w:lineRule="auto"/>
        <w:ind w:firstLine="720"/>
        <w:jc w:val="both"/>
        <w:rPr>
          <w:rFonts w:ascii="Times New Roman" w:hAnsi="Times New Roman" w:cs="Times New Roman"/>
          <w:sz w:val="24"/>
        </w:rPr>
      </w:pPr>
      <w:r w:rsidRPr="00A63DD0">
        <w:rPr>
          <w:rFonts w:ascii="Times New Roman" w:hAnsi="Times New Roman" w:cs="Times New Roman"/>
          <w:sz w:val="24"/>
        </w:rPr>
        <w:t xml:space="preserve">One very important aspect of human life both as individuals and as groups living in societies </w:t>
      </w:r>
      <w:proofErr w:type="gramStart"/>
      <w:r w:rsidRPr="00A63DD0">
        <w:rPr>
          <w:rFonts w:ascii="Times New Roman" w:hAnsi="Times New Roman" w:cs="Times New Roman"/>
          <w:sz w:val="24"/>
        </w:rPr>
        <w:t>is</w:t>
      </w:r>
      <w:proofErr w:type="gramEnd"/>
      <w:r w:rsidRPr="00A63DD0">
        <w:rPr>
          <w:rFonts w:ascii="Times New Roman" w:hAnsi="Times New Roman" w:cs="Times New Roman"/>
          <w:sz w:val="24"/>
        </w:rPr>
        <w:t xml:space="preserve"> something called culture. By definition, culture can be said to refer to the social behavior and norms found in human societies. Culture can as well be said to be the behavioral and constructional patterns that are learned through socialization and shared among a certain group of people (</w:t>
      </w:r>
      <w:proofErr w:type="spellStart"/>
      <w:r w:rsidRPr="00A63DD0">
        <w:rPr>
          <w:rFonts w:ascii="Times New Roman" w:hAnsi="Times New Roman" w:cs="Times New Roman"/>
          <w:sz w:val="24"/>
        </w:rPr>
        <w:t>Brouthers</w:t>
      </w:r>
      <w:proofErr w:type="spellEnd"/>
      <w:r w:rsidRPr="00A63DD0">
        <w:rPr>
          <w:rFonts w:ascii="Times New Roman" w:hAnsi="Times New Roman" w:cs="Times New Roman"/>
          <w:sz w:val="24"/>
        </w:rPr>
        <w:t xml:space="preserve">, 2002). For this reason, culture is frequently viewed as a group’s identity growth, the identity of which is manifested through such group’s unique social patterns. For any given society, people always attempt as much as they can to safeguard and uphold the tenets of their culture. However, with the growth and expansion of </w:t>
      </w:r>
      <w:r w:rsidR="003918F6" w:rsidRPr="00A63DD0">
        <w:rPr>
          <w:rFonts w:ascii="Times New Roman" w:hAnsi="Times New Roman" w:cs="Times New Roman"/>
          <w:sz w:val="24"/>
        </w:rPr>
        <w:t>globalization</w:t>
      </w:r>
      <w:r w:rsidRPr="00A63DD0">
        <w:rPr>
          <w:rFonts w:ascii="Times New Roman" w:hAnsi="Times New Roman" w:cs="Times New Roman"/>
          <w:sz w:val="24"/>
        </w:rPr>
        <w:t>, the world has virtually become a global village where people from all corners of the world interact seamlessly. With this kind of seamless cross-cultural interactions, cultural erosion is on the rise in many societies of the world. There are many different kinds of cross-cultural risks</w:t>
      </w:r>
      <w:r w:rsidR="003918F6" w:rsidRPr="00A63DD0">
        <w:rPr>
          <w:rFonts w:ascii="Times New Roman" w:hAnsi="Times New Roman" w:cs="Times New Roman"/>
          <w:sz w:val="24"/>
        </w:rPr>
        <w:t xml:space="preserve"> that arise from the free movement of people</w:t>
      </w:r>
      <w:r w:rsidR="00A63DD0" w:rsidRPr="00A63DD0">
        <w:rPr>
          <w:rFonts w:ascii="Times New Roman" w:hAnsi="Times New Roman" w:cs="Times New Roman"/>
          <w:sz w:val="24"/>
        </w:rPr>
        <w:t xml:space="preserve"> around the globe, the risks of which mostly affect the international business.</w:t>
      </w:r>
    </w:p>
    <w:p w:rsidR="00C23251" w:rsidRPr="00A63DD0" w:rsidRDefault="00C23251" w:rsidP="00A63DD0">
      <w:pPr>
        <w:spacing w:line="480" w:lineRule="auto"/>
        <w:ind w:firstLine="720"/>
        <w:jc w:val="both"/>
        <w:rPr>
          <w:rFonts w:ascii="Times New Roman" w:hAnsi="Times New Roman" w:cs="Times New Roman"/>
          <w:sz w:val="24"/>
        </w:rPr>
      </w:pPr>
      <w:r w:rsidRPr="00A63DD0">
        <w:rPr>
          <w:rFonts w:ascii="Times New Roman" w:hAnsi="Times New Roman" w:cs="Times New Roman"/>
          <w:sz w:val="24"/>
        </w:rPr>
        <w:t xml:space="preserve">To begin with, failure to understand local legal and ethical issues has turned out to be the most prevalent cross-cultural risk that the </w:t>
      </w:r>
      <w:r w:rsidR="00FB7486" w:rsidRPr="00A63DD0">
        <w:rPr>
          <w:rFonts w:ascii="Times New Roman" w:hAnsi="Times New Roman" w:cs="Times New Roman"/>
          <w:sz w:val="24"/>
        </w:rPr>
        <w:t>movement of people around the globe</w:t>
      </w:r>
      <w:r w:rsidR="00FB7486" w:rsidRPr="00A63DD0">
        <w:rPr>
          <w:rFonts w:ascii="Times New Roman" w:hAnsi="Times New Roman" w:cs="Times New Roman"/>
          <w:sz w:val="24"/>
        </w:rPr>
        <w:t xml:space="preserve"> continues to cause</w:t>
      </w:r>
      <w:r w:rsidRPr="00A63DD0">
        <w:rPr>
          <w:rFonts w:ascii="Times New Roman" w:hAnsi="Times New Roman" w:cs="Times New Roman"/>
          <w:sz w:val="24"/>
        </w:rPr>
        <w:t xml:space="preserve">. </w:t>
      </w:r>
      <w:r w:rsidR="00FB7486" w:rsidRPr="00A63DD0">
        <w:rPr>
          <w:rFonts w:ascii="Times New Roman" w:hAnsi="Times New Roman" w:cs="Times New Roman"/>
          <w:sz w:val="24"/>
        </w:rPr>
        <w:t>It is the i</w:t>
      </w:r>
      <w:r w:rsidRPr="00A63DD0">
        <w:rPr>
          <w:rFonts w:ascii="Times New Roman" w:hAnsi="Times New Roman" w:cs="Times New Roman"/>
          <w:sz w:val="24"/>
        </w:rPr>
        <w:t xml:space="preserve">nternational business </w:t>
      </w:r>
      <w:r w:rsidR="00FB7486" w:rsidRPr="00A63DD0">
        <w:rPr>
          <w:rFonts w:ascii="Times New Roman" w:hAnsi="Times New Roman" w:cs="Times New Roman"/>
          <w:sz w:val="24"/>
        </w:rPr>
        <w:t>unit</w:t>
      </w:r>
      <w:r w:rsidRPr="00A63DD0">
        <w:rPr>
          <w:rFonts w:ascii="Times New Roman" w:hAnsi="Times New Roman" w:cs="Times New Roman"/>
          <w:sz w:val="24"/>
        </w:rPr>
        <w:t xml:space="preserve"> </w:t>
      </w:r>
      <w:r w:rsidR="00FB7486" w:rsidRPr="00A63DD0">
        <w:rPr>
          <w:rFonts w:ascii="Times New Roman" w:hAnsi="Times New Roman" w:cs="Times New Roman"/>
          <w:sz w:val="24"/>
        </w:rPr>
        <w:t xml:space="preserve">that has been affected most by this risk. This is because such international business corporations </w:t>
      </w:r>
      <w:r w:rsidRPr="00A63DD0">
        <w:rPr>
          <w:rFonts w:ascii="Times New Roman" w:hAnsi="Times New Roman" w:cs="Times New Roman"/>
          <w:sz w:val="24"/>
        </w:rPr>
        <w:t>are faced with a complex chain of both ethical and legal issues that have proved to be detrimental in the recent past. The international business corporations setting up new outlets in foreign lands have continued to be bombarded with business threats that have nearly crippled their performance because of cross-cultural risks arising from the failure to understand the local legal and ethical constructs in foreign lands. For instance, the Chinese custom of guanxi calls for business organizations to establish reciprocal relations that are long-term in nature with the local communities through gift offering to the community (</w:t>
      </w:r>
      <w:proofErr w:type="spellStart"/>
      <w:r w:rsidRPr="00A63DD0">
        <w:rPr>
          <w:rFonts w:ascii="Times New Roman" w:hAnsi="Times New Roman" w:cs="Times New Roman"/>
          <w:sz w:val="24"/>
        </w:rPr>
        <w:t>Shenkar</w:t>
      </w:r>
      <w:proofErr w:type="spellEnd"/>
      <w:r w:rsidRPr="00A63DD0">
        <w:rPr>
          <w:rFonts w:ascii="Times New Roman" w:hAnsi="Times New Roman" w:cs="Times New Roman"/>
          <w:sz w:val="24"/>
        </w:rPr>
        <w:t xml:space="preserve">, 2001). This </w:t>
      </w:r>
      <w:r w:rsidRPr="00A63DD0">
        <w:rPr>
          <w:rFonts w:ascii="Times New Roman" w:hAnsi="Times New Roman" w:cs="Times New Roman"/>
          <w:sz w:val="24"/>
        </w:rPr>
        <w:lastRenderedPageBreak/>
        <w:t>custom is so critical that it is the basis on which successful businesses in China establish their trust with the market. However, the American international business corporations setting out new outlets in China may be prohibited by the U.S. Foreign Corrupt Practices Act from engaging in this practice. For this reason, many international business corporations with the U.S origin and running branches in China have found it very difficult to establish trust with the Chinese market because of not practicing the guanxi custom. Without trust in such markets, many global business corporations are finding it hard to succeed in foreign lands just because of the failure to understand the cultural ethical issues in foreign markets. In such situations, international business organizations must explore other alternatives of fostering trust in foreign markets in order to overcome this kind of cross-cultural risk.</w:t>
      </w:r>
    </w:p>
    <w:p w:rsidR="00C23251" w:rsidRPr="00A63DD0" w:rsidRDefault="00A63DD0" w:rsidP="00A63DD0">
      <w:pPr>
        <w:spacing w:line="480" w:lineRule="auto"/>
        <w:ind w:firstLine="720"/>
        <w:jc w:val="both"/>
        <w:rPr>
          <w:rFonts w:ascii="Times New Roman" w:hAnsi="Times New Roman" w:cs="Times New Roman"/>
          <w:sz w:val="24"/>
        </w:rPr>
      </w:pPr>
      <w:r w:rsidRPr="00A63DD0">
        <w:rPr>
          <w:rFonts w:ascii="Times New Roman" w:hAnsi="Times New Roman" w:cs="Times New Roman"/>
          <w:sz w:val="24"/>
        </w:rPr>
        <w:t>Another cross-cultural risk arising from the movement of people around the globe is</w:t>
      </w:r>
      <w:r w:rsidRPr="00A63DD0">
        <w:rPr>
          <w:rFonts w:ascii="Times New Roman" w:hAnsi="Times New Roman" w:cs="Times New Roman"/>
          <w:sz w:val="24"/>
        </w:rPr>
        <w:t xml:space="preserve"> the f</w:t>
      </w:r>
      <w:r w:rsidR="00C23251" w:rsidRPr="00A63DD0">
        <w:rPr>
          <w:rFonts w:ascii="Times New Roman" w:hAnsi="Times New Roman" w:cs="Times New Roman"/>
          <w:sz w:val="24"/>
        </w:rPr>
        <w:t>ailure to recognize and ap</w:t>
      </w:r>
      <w:r w:rsidRPr="00A63DD0">
        <w:rPr>
          <w:rFonts w:ascii="Times New Roman" w:hAnsi="Times New Roman" w:cs="Times New Roman"/>
          <w:sz w:val="24"/>
        </w:rPr>
        <w:t>preciate regional and subcultural</w:t>
      </w:r>
      <w:r w:rsidR="00C23251" w:rsidRPr="00A63DD0">
        <w:rPr>
          <w:rFonts w:ascii="Times New Roman" w:hAnsi="Times New Roman" w:cs="Times New Roman"/>
          <w:sz w:val="24"/>
        </w:rPr>
        <w:t xml:space="preserve"> differences. One thing that international business managers tend to pay attention to is the fact that emerging international market platforms have important regional differences in market conditions, especially in regard to consumer purchasing behavior (</w:t>
      </w:r>
      <w:proofErr w:type="spellStart"/>
      <w:r w:rsidR="00C23251" w:rsidRPr="00A63DD0">
        <w:rPr>
          <w:rFonts w:ascii="Times New Roman" w:hAnsi="Times New Roman" w:cs="Times New Roman"/>
          <w:sz w:val="24"/>
        </w:rPr>
        <w:t>Shenkar</w:t>
      </w:r>
      <w:proofErr w:type="spellEnd"/>
      <w:r w:rsidR="00C23251" w:rsidRPr="00A63DD0">
        <w:rPr>
          <w:rFonts w:ascii="Times New Roman" w:hAnsi="Times New Roman" w:cs="Times New Roman"/>
          <w:sz w:val="24"/>
        </w:rPr>
        <w:t>, 2001). However, such managers tend to overlook the fact that within a country, many subcultures exist, the subcultures of which have no limitations in terms of regional or ethnic differences. For instance, consumer profiles of men and women in the United States of America are different. Though previous research indicates that females generally account for about 88 percent of retail purchases, many marketing campaigns done by international business corporations in the country often overlook the differences that exist in the consumer behavior and mentality of men and women</w:t>
      </w:r>
      <w:r w:rsidRPr="00A63DD0">
        <w:rPr>
          <w:rFonts w:ascii="Times New Roman" w:hAnsi="Times New Roman" w:cs="Times New Roman"/>
          <w:sz w:val="24"/>
        </w:rPr>
        <w:t xml:space="preserve"> (</w:t>
      </w:r>
      <w:proofErr w:type="spellStart"/>
      <w:r w:rsidRPr="00A63DD0">
        <w:rPr>
          <w:rFonts w:ascii="Times New Roman" w:hAnsi="Times New Roman" w:cs="Times New Roman"/>
          <w:sz w:val="24"/>
        </w:rPr>
        <w:t>Shenkar</w:t>
      </w:r>
      <w:proofErr w:type="spellEnd"/>
      <w:r w:rsidRPr="00A63DD0">
        <w:rPr>
          <w:rFonts w:ascii="Times New Roman" w:hAnsi="Times New Roman" w:cs="Times New Roman"/>
          <w:sz w:val="24"/>
        </w:rPr>
        <w:t xml:space="preserve">, 2001). Furthermore, </w:t>
      </w:r>
      <w:r w:rsidR="00C23251" w:rsidRPr="00A63DD0">
        <w:rPr>
          <w:rFonts w:ascii="Times New Roman" w:hAnsi="Times New Roman" w:cs="Times New Roman"/>
          <w:sz w:val="24"/>
        </w:rPr>
        <w:t xml:space="preserve">the consumer choices and preferences for females differ across ethnic, occupational, and generational groups. International business organizations which do not understand these kinds of market diversities of their markets face the </w:t>
      </w:r>
      <w:r w:rsidR="00C23251" w:rsidRPr="00A63DD0">
        <w:rPr>
          <w:rFonts w:ascii="Times New Roman" w:hAnsi="Times New Roman" w:cs="Times New Roman"/>
          <w:sz w:val="24"/>
        </w:rPr>
        <w:lastRenderedPageBreak/>
        <w:t>peril of misunderstanding key features of targeted consumer segments. The result of this is crippled business operations and consequent failure.</w:t>
      </w:r>
    </w:p>
    <w:p w:rsidR="00C23251" w:rsidRPr="00A63DD0" w:rsidRDefault="00C23251" w:rsidP="00A63DD0">
      <w:pPr>
        <w:spacing w:line="480" w:lineRule="auto"/>
        <w:ind w:firstLine="720"/>
        <w:jc w:val="both"/>
        <w:rPr>
          <w:rFonts w:ascii="Times New Roman" w:hAnsi="Times New Roman" w:cs="Times New Roman"/>
          <w:sz w:val="24"/>
        </w:rPr>
      </w:pPr>
      <w:r w:rsidRPr="00A63DD0">
        <w:rPr>
          <w:rFonts w:ascii="Times New Roman" w:hAnsi="Times New Roman" w:cs="Times New Roman"/>
          <w:sz w:val="24"/>
        </w:rPr>
        <w:t xml:space="preserve">Other than affecting the conduct and performance of international businesses, cross-cultural risks have significant effects on the cultural values of the local people in different parts of the world where such international business corporations operate. For instance, findings from previous research studies show that the establishment of international business corporations in the Kingdom of Saudi Arabia has opened up employment opportunities to the extent that the Saudi females are now working as employees in such multinationals. This has lessened the traditional attitudes that the Saudi males have towards employed women in the society. </w:t>
      </w:r>
      <w:proofErr w:type="spellStart"/>
      <w:r w:rsidRPr="00A63DD0">
        <w:rPr>
          <w:rFonts w:ascii="Times New Roman" w:hAnsi="Times New Roman" w:cs="Times New Roman"/>
          <w:sz w:val="24"/>
        </w:rPr>
        <w:t>Elamin</w:t>
      </w:r>
      <w:proofErr w:type="spellEnd"/>
      <w:r w:rsidRPr="00A63DD0">
        <w:rPr>
          <w:rFonts w:ascii="Times New Roman" w:hAnsi="Times New Roman" w:cs="Times New Roman"/>
          <w:sz w:val="24"/>
        </w:rPr>
        <w:t xml:space="preserve"> and </w:t>
      </w:r>
      <w:proofErr w:type="spellStart"/>
      <w:r w:rsidRPr="00A63DD0">
        <w:rPr>
          <w:rFonts w:ascii="Times New Roman" w:hAnsi="Times New Roman" w:cs="Times New Roman"/>
          <w:sz w:val="24"/>
        </w:rPr>
        <w:t>Omair</w:t>
      </w:r>
      <w:proofErr w:type="spellEnd"/>
      <w:r w:rsidRPr="00A63DD0">
        <w:rPr>
          <w:rFonts w:ascii="Times New Roman" w:hAnsi="Times New Roman" w:cs="Times New Roman"/>
          <w:sz w:val="24"/>
        </w:rPr>
        <w:t xml:space="preserve"> (2010) contend that the young, unemployed, and single Saudi men that are educated now report lesser cultural attitudes towards employed Saudi women working females than married, less educated, old, and employed men. This is a shift in cultural construction that has been brought about by the spread of international business to the Kingdom of Saudi Arabia. In addition, this growth of international business in Saudi Arabia has led to a revolution in cultural ethics concerning marriage in Saudi Arabia. Traditionally, the Saudi Arabian women were forbidden to marry non-Muslim strangers. However, this cultural tenet is being eroded and many Saudi Arabian women are getting married to foreign men, some of whom are non-Muslims (</w:t>
      </w:r>
      <w:proofErr w:type="spellStart"/>
      <w:r w:rsidRPr="00A63DD0">
        <w:rPr>
          <w:rFonts w:ascii="Times New Roman" w:hAnsi="Times New Roman" w:cs="Times New Roman"/>
          <w:sz w:val="24"/>
        </w:rPr>
        <w:t>Elamin</w:t>
      </w:r>
      <w:proofErr w:type="spellEnd"/>
      <w:r w:rsidRPr="00A63DD0">
        <w:rPr>
          <w:rFonts w:ascii="Times New Roman" w:hAnsi="Times New Roman" w:cs="Times New Roman"/>
          <w:sz w:val="24"/>
        </w:rPr>
        <w:t xml:space="preserve"> &amp; </w:t>
      </w:r>
      <w:proofErr w:type="spellStart"/>
      <w:r w:rsidRPr="00A63DD0">
        <w:rPr>
          <w:rFonts w:ascii="Times New Roman" w:hAnsi="Times New Roman" w:cs="Times New Roman"/>
          <w:sz w:val="24"/>
        </w:rPr>
        <w:t>Omair</w:t>
      </w:r>
      <w:proofErr w:type="spellEnd"/>
      <w:r w:rsidRPr="00A63DD0">
        <w:rPr>
          <w:rFonts w:ascii="Times New Roman" w:hAnsi="Times New Roman" w:cs="Times New Roman"/>
          <w:sz w:val="24"/>
        </w:rPr>
        <w:t>, 2010).</w:t>
      </w:r>
    </w:p>
    <w:p w:rsidR="009315AC" w:rsidRPr="00A63DD0" w:rsidRDefault="00C23251" w:rsidP="00A63DD0">
      <w:pPr>
        <w:spacing w:line="480" w:lineRule="auto"/>
        <w:ind w:firstLine="720"/>
        <w:jc w:val="both"/>
        <w:rPr>
          <w:rFonts w:ascii="Times New Roman" w:hAnsi="Times New Roman" w:cs="Times New Roman"/>
          <w:sz w:val="24"/>
        </w:rPr>
      </w:pPr>
      <w:r w:rsidRPr="00A63DD0">
        <w:rPr>
          <w:rFonts w:ascii="Times New Roman" w:hAnsi="Times New Roman" w:cs="Times New Roman"/>
          <w:sz w:val="24"/>
        </w:rPr>
        <w:t xml:space="preserve">In conclusion, and as it can be seen from the above discussion, there are many different kinds of cross-cultural risks </w:t>
      </w:r>
      <w:r w:rsidR="00A63DD0" w:rsidRPr="00A63DD0">
        <w:rPr>
          <w:rFonts w:ascii="Times New Roman" w:hAnsi="Times New Roman" w:cs="Times New Roman"/>
          <w:sz w:val="24"/>
        </w:rPr>
        <w:t xml:space="preserve">arising from the free movement of people around the globe. These risks mostly affect </w:t>
      </w:r>
      <w:r w:rsidRPr="00A63DD0">
        <w:rPr>
          <w:rFonts w:ascii="Times New Roman" w:hAnsi="Times New Roman" w:cs="Times New Roman"/>
          <w:sz w:val="24"/>
        </w:rPr>
        <w:t xml:space="preserve">the conduct of international business across the world. In the recent past, globalization has reduced the capabilities of many international organizations to effectively handle the resultant cross-cultural risks. The main aim of such business organizations has been the </w:t>
      </w:r>
      <w:r w:rsidRPr="00A63DD0">
        <w:rPr>
          <w:rFonts w:ascii="Times New Roman" w:hAnsi="Times New Roman" w:cs="Times New Roman"/>
          <w:sz w:val="24"/>
        </w:rPr>
        <w:lastRenderedPageBreak/>
        <w:t>reduction of economic, political, legal, and technological barriers, with scanty attention being paid towards managing the cross-cultural risks. Ignoring the cross-cultural risks has the potential to weaken market share, lower return on investment, damage business reputation, and lead to gross losses in productivity (</w:t>
      </w:r>
      <w:proofErr w:type="spellStart"/>
      <w:r w:rsidRPr="00A63DD0">
        <w:rPr>
          <w:rFonts w:ascii="Times New Roman" w:hAnsi="Times New Roman" w:cs="Times New Roman"/>
          <w:sz w:val="24"/>
        </w:rPr>
        <w:t>Brouthers</w:t>
      </w:r>
      <w:proofErr w:type="spellEnd"/>
      <w:r w:rsidRPr="00A63DD0">
        <w:rPr>
          <w:rFonts w:ascii="Times New Roman" w:hAnsi="Times New Roman" w:cs="Times New Roman"/>
          <w:sz w:val="24"/>
        </w:rPr>
        <w:t>, 2002). All these negativities that arise from the biases, tensions and misunderstandings brought about by cultural differences have every likelihood of leading to eventual business failure.</w:t>
      </w: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Default="00A63DD0" w:rsidP="00A63DD0">
      <w:pPr>
        <w:spacing w:line="480" w:lineRule="auto"/>
        <w:jc w:val="both"/>
        <w:rPr>
          <w:rFonts w:ascii="Times New Roman" w:hAnsi="Times New Roman" w:cs="Times New Roman"/>
          <w:sz w:val="24"/>
        </w:rPr>
      </w:pPr>
    </w:p>
    <w:p w:rsidR="00A63DD0" w:rsidRPr="00A63DD0" w:rsidRDefault="00A63DD0" w:rsidP="00A63DD0">
      <w:pPr>
        <w:spacing w:line="480" w:lineRule="auto"/>
        <w:jc w:val="center"/>
        <w:rPr>
          <w:rFonts w:ascii="Times New Roman" w:hAnsi="Times New Roman" w:cs="Times New Roman"/>
          <w:b/>
          <w:sz w:val="24"/>
        </w:rPr>
      </w:pPr>
      <w:r w:rsidRPr="00A63DD0">
        <w:rPr>
          <w:rFonts w:ascii="Times New Roman" w:hAnsi="Times New Roman" w:cs="Times New Roman"/>
          <w:b/>
          <w:sz w:val="24"/>
        </w:rPr>
        <w:lastRenderedPageBreak/>
        <w:t>References</w:t>
      </w:r>
    </w:p>
    <w:p w:rsidR="00A63DD0" w:rsidRPr="00B67191" w:rsidRDefault="00A63DD0" w:rsidP="00A63DD0">
      <w:pPr>
        <w:spacing w:line="480" w:lineRule="auto"/>
        <w:ind w:left="720" w:hanging="720"/>
        <w:jc w:val="both"/>
        <w:rPr>
          <w:rFonts w:ascii="Times New Roman" w:hAnsi="Times New Roman" w:cs="Times New Roman"/>
          <w:sz w:val="24"/>
        </w:rPr>
      </w:pPr>
      <w:bookmarkStart w:id="1" w:name="_Hlk506165898"/>
      <w:proofErr w:type="spellStart"/>
      <w:r w:rsidRPr="00B67191">
        <w:rPr>
          <w:rFonts w:ascii="Times New Roman" w:hAnsi="Times New Roman" w:cs="Times New Roman"/>
          <w:sz w:val="24"/>
        </w:rPr>
        <w:t>Brouthers</w:t>
      </w:r>
      <w:proofErr w:type="spellEnd"/>
      <w:r w:rsidRPr="00B67191">
        <w:rPr>
          <w:rFonts w:ascii="Times New Roman" w:hAnsi="Times New Roman" w:cs="Times New Roman"/>
          <w:sz w:val="24"/>
        </w:rPr>
        <w:t xml:space="preserve">, K. D. (2002). </w:t>
      </w:r>
      <w:bookmarkEnd w:id="1"/>
      <w:r w:rsidRPr="00B67191">
        <w:rPr>
          <w:rFonts w:ascii="Times New Roman" w:hAnsi="Times New Roman" w:cs="Times New Roman"/>
          <w:sz w:val="24"/>
        </w:rPr>
        <w:t xml:space="preserve">Institutional, cultural and transaction cost influences on entry mode choice and performance. </w:t>
      </w:r>
      <w:r w:rsidRPr="00B67191">
        <w:rPr>
          <w:rFonts w:ascii="Times New Roman" w:hAnsi="Times New Roman" w:cs="Times New Roman"/>
          <w:i/>
          <w:sz w:val="24"/>
        </w:rPr>
        <w:t>Journal of international business studies</w:t>
      </w:r>
      <w:r w:rsidRPr="00B67191">
        <w:rPr>
          <w:rFonts w:ascii="Times New Roman" w:hAnsi="Times New Roman" w:cs="Times New Roman"/>
          <w:sz w:val="24"/>
        </w:rPr>
        <w:t>, 33(2), 203-221.</w:t>
      </w:r>
    </w:p>
    <w:p w:rsidR="00A63DD0" w:rsidRPr="00B67191" w:rsidRDefault="00A63DD0" w:rsidP="00A63DD0">
      <w:pPr>
        <w:spacing w:line="480" w:lineRule="auto"/>
        <w:ind w:left="720" w:hanging="720"/>
        <w:jc w:val="both"/>
        <w:rPr>
          <w:rFonts w:ascii="Times New Roman" w:hAnsi="Times New Roman" w:cs="Times New Roman"/>
          <w:sz w:val="24"/>
        </w:rPr>
      </w:pPr>
      <w:r w:rsidRPr="00B67191">
        <w:rPr>
          <w:rFonts w:ascii="Times New Roman" w:hAnsi="Times New Roman" w:cs="Times New Roman"/>
          <w:sz w:val="24"/>
        </w:rPr>
        <w:t xml:space="preserve">Eid, M. I. (2011). Determinants of e-commerce customer satisfaction, trust, and loyalty in Saudi Arabia. </w:t>
      </w:r>
      <w:r w:rsidRPr="00B67191">
        <w:rPr>
          <w:rFonts w:ascii="Times New Roman" w:hAnsi="Times New Roman" w:cs="Times New Roman"/>
          <w:i/>
          <w:sz w:val="24"/>
        </w:rPr>
        <w:t>Journal of electronic commerce research</w:t>
      </w:r>
      <w:r w:rsidRPr="00B67191">
        <w:rPr>
          <w:rFonts w:ascii="Times New Roman" w:hAnsi="Times New Roman" w:cs="Times New Roman"/>
          <w:sz w:val="24"/>
        </w:rPr>
        <w:t>, 12(1), 78.</w:t>
      </w:r>
    </w:p>
    <w:p w:rsidR="00A63DD0" w:rsidRPr="00B67191" w:rsidRDefault="00A63DD0" w:rsidP="00A63DD0">
      <w:pPr>
        <w:spacing w:line="480" w:lineRule="auto"/>
        <w:ind w:left="720" w:hanging="720"/>
        <w:jc w:val="both"/>
        <w:rPr>
          <w:rFonts w:ascii="Times New Roman" w:hAnsi="Times New Roman" w:cs="Times New Roman"/>
          <w:sz w:val="24"/>
        </w:rPr>
      </w:pPr>
      <w:bookmarkStart w:id="2" w:name="_Hlk506164094"/>
      <w:proofErr w:type="spellStart"/>
      <w:r w:rsidRPr="00B67191">
        <w:rPr>
          <w:rFonts w:ascii="Times New Roman" w:hAnsi="Times New Roman" w:cs="Times New Roman"/>
          <w:sz w:val="24"/>
        </w:rPr>
        <w:t>Elamin</w:t>
      </w:r>
      <w:proofErr w:type="spellEnd"/>
      <w:r w:rsidRPr="00B67191">
        <w:rPr>
          <w:rFonts w:ascii="Times New Roman" w:hAnsi="Times New Roman" w:cs="Times New Roman"/>
          <w:sz w:val="24"/>
        </w:rPr>
        <w:t xml:space="preserve">, A. M., &amp; </w:t>
      </w:r>
      <w:proofErr w:type="spellStart"/>
      <w:r w:rsidRPr="00B67191">
        <w:rPr>
          <w:rFonts w:ascii="Times New Roman" w:hAnsi="Times New Roman" w:cs="Times New Roman"/>
          <w:sz w:val="24"/>
        </w:rPr>
        <w:t>Omair</w:t>
      </w:r>
      <w:proofErr w:type="spellEnd"/>
      <w:r w:rsidRPr="00B67191">
        <w:rPr>
          <w:rFonts w:ascii="Times New Roman" w:hAnsi="Times New Roman" w:cs="Times New Roman"/>
          <w:sz w:val="24"/>
        </w:rPr>
        <w:t xml:space="preserve">, K. (2010). </w:t>
      </w:r>
      <w:bookmarkEnd w:id="2"/>
      <w:r w:rsidRPr="00B67191">
        <w:rPr>
          <w:rFonts w:ascii="Times New Roman" w:hAnsi="Times New Roman" w:cs="Times New Roman"/>
          <w:sz w:val="24"/>
        </w:rPr>
        <w:t xml:space="preserve">Males' attitudes towards working females in Saudi Arabia. </w:t>
      </w:r>
      <w:r w:rsidRPr="00B67191">
        <w:rPr>
          <w:rFonts w:ascii="Times New Roman" w:hAnsi="Times New Roman" w:cs="Times New Roman"/>
          <w:i/>
          <w:sz w:val="24"/>
        </w:rPr>
        <w:t>Personnel Review</w:t>
      </w:r>
      <w:r w:rsidRPr="00B67191">
        <w:rPr>
          <w:rFonts w:ascii="Times New Roman" w:hAnsi="Times New Roman" w:cs="Times New Roman"/>
          <w:sz w:val="24"/>
        </w:rPr>
        <w:t>, 39(6), 746-766.</w:t>
      </w:r>
    </w:p>
    <w:p w:rsidR="00A63DD0" w:rsidRPr="00B67191" w:rsidRDefault="00A63DD0" w:rsidP="00A63DD0">
      <w:pPr>
        <w:spacing w:line="480" w:lineRule="auto"/>
        <w:ind w:left="720" w:hanging="720"/>
        <w:jc w:val="both"/>
        <w:rPr>
          <w:rFonts w:ascii="Times New Roman" w:hAnsi="Times New Roman" w:cs="Times New Roman"/>
          <w:sz w:val="24"/>
        </w:rPr>
      </w:pPr>
      <w:r w:rsidRPr="00B67191">
        <w:rPr>
          <w:rFonts w:ascii="Times New Roman" w:hAnsi="Times New Roman" w:cs="Times New Roman"/>
          <w:sz w:val="24"/>
        </w:rPr>
        <w:t xml:space="preserve">Rice, G. (2004). Doing business in Saudi Arabia. </w:t>
      </w:r>
      <w:r w:rsidRPr="00B67191">
        <w:rPr>
          <w:rFonts w:ascii="Times New Roman" w:hAnsi="Times New Roman" w:cs="Times New Roman"/>
          <w:i/>
          <w:sz w:val="24"/>
        </w:rPr>
        <w:t>Thunderbird International Business Review</w:t>
      </w:r>
      <w:r w:rsidRPr="00B67191">
        <w:rPr>
          <w:rFonts w:ascii="Times New Roman" w:hAnsi="Times New Roman" w:cs="Times New Roman"/>
          <w:sz w:val="24"/>
        </w:rPr>
        <w:t>, 46(1), 59-84.</w:t>
      </w:r>
    </w:p>
    <w:p w:rsidR="00A63DD0" w:rsidRPr="00B67191" w:rsidRDefault="00A63DD0" w:rsidP="00A63DD0">
      <w:pPr>
        <w:spacing w:line="480" w:lineRule="auto"/>
        <w:ind w:left="720" w:hanging="720"/>
        <w:jc w:val="both"/>
        <w:rPr>
          <w:rFonts w:ascii="Times New Roman" w:hAnsi="Times New Roman" w:cs="Times New Roman"/>
          <w:sz w:val="24"/>
        </w:rPr>
      </w:pPr>
      <w:proofErr w:type="spellStart"/>
      <w:r w:rsidRPr="00B67191">
        <w:rPr>
          <w:rFonts w:ascii="Times New Roman" w:hAnsi="Times New Roman" w:cs="Times New Roman"/>
          <w:sz w:val="24"/>
        </w:rPr>
        <w:t>Shenkar</w:t>
      </w:r>
      <w:proofErr w:type="spellEnd"/>
      <w:r w:rsidRPr="00B67191">
        <w:rPr>
          <w:rFonts w:ascii="Times New Roman" w:hAnsi="Times New Roman" w:cs="Times New Roman"/>
          <w:sz w:val="24"/>
        </w:rPr>
        <w:t xml:space="preserve">, O. (2001). Cultural distance revisited: Towards a more rigorous conceptualization and measurement of cultural differences. </w:t>
      </w:r>
      <w:r w:rsidRPr="00B67191">
        <w:rPr>
          <w:rFonts w:ascii="Times New Roman" w:hAnsi="Times New Roman" w:cs="Times New Roman"/>
          <w:i/>
          <w:sz w:val="24"/>
        </w:rPr>
        <w:t>Journal of international business studies</w:t>
      </w:r>
      <w:r w:rsidRPr="00B67191">
        <w:rPr>
          <w:rFonts w:ascii="Times New Roman" w:hAnsi="Times New Roman" w:cs="Times New Roman"/>
          <w:sz w:val="24"/>
        </w:rPr>
        <w:t>, 32(3), 519-535.</w:t>
      </w:r>
    </w:p>
    <w:p w:rsidR="00A63DD0" w:rsidRPr="00B67191" w:rsidRDefault="00A63DD0" w:rsidP="00A63DD0">
      <w:pPr>
        <w:spacing w:line="480" w:lineRule="auto"/>
        <w:ind w:left="720" w:hanging="720"/>
        <w:jc w:val="both"/>
        <w:rPr>
          <w:rFonts w:ascii="Times New Roman" w:hAnsi="Times New Roman" w:cs="Times New Roman"/>
          <w:sz w:val="24"/>
        </w:rPr>
      </w:pPr>
      <w:proofErr w:type="spellStart"/>
      <w:r w:rsidRPr="00B67191">
        <w:rPr>
          <w:rFonts w:ascii="Times New Roman" w:hAnsi="Times New Roman" w:cs="Times New Roman"/>
          <w:sz w:val="24"/>
        </w:rPr>
        <w:t>Tse</w:t>
      </w:r>
      <w:proofErr w:type="spellEnd"/>
      <w:r w:rsidRPr="00B67191">
        <w:rPr>
          <w:rFonts w:ascii="Times New Roman" w:hAnsi="Times New Roman" w:cs="Times New Roman"/>
          <w:sz w:val="24"/>
        </w:rPr>
        <w:t xml:space="preserve">, D. K., Lee, K. H., </w:t>
      </w:r>
      <w:proofErr w:type="spellStart"/>
      <w:r w:rsidRPr="00B67191">
        <w:rPr>
          <w:rFonts w:ascii="Times New Roman" w:hAnsi="Times New Roman" w:cs="Times New Roman"/>
          <w:sz w:val="24"/>
        </w:rPr>
        <w:t>Vertinsky</w:t>
      </w:r>
      <w:proofErr w:type="spellEnd"/>
      <w:r w:rsidRPr="00B67191">
        <w:rPr>
          <w:rFonts w:ascii="Times New Roman" w:hAnsi="Times New Roman" w:cs="Times New Roman"/>
          <w:sz w:val="24"/>
        </w:rPr>
        <w:t xml:space="preserve">, I., &amp; </w:t>
      </w:r>
      <w:proofErr w:type="spellStart"/>
      <w:r w:rsidRPr="00B67191">
        <w:rPr>
          <w:rFonts w:ascii="Times New Roman" w:hAnsi="Times New Roman" w:cs="Times New Roman"/>
          <w:sz w:val="24"/>
        </w:rPr>
        <w:t>Wehrung</w:t>
      </w:r>
      <w:proofErr w:type="spellEnd"/>
      <w:r w:rsidRPr="00B67191">
        <w:rPr>
          <w:rFonts w:ascii="Times New Roman" w:hAnsi="Times New Roman" w:cs="Times New Roman"/>
          <w:sz w:val="24"/>
        </w:rPr>
        <w:t xml:space="preserve">, D. A. (1988). Does culture matter? A cross-cultural study of executives' choice, decisiveness, and risk adjustment in international marketing. </w:t>
      </w:r>
      <w:r w:rsidRPr="00B67191">
        <w:rPr>
          <w:rFonts w:ascii="Times New Roman" w:hAnsi="Times New Roman" w:cs="Times New Roman"/>
          <w:i/>
          <w:sz w:val="24"/>
        </w:rPr>
        <w:t>The Journal of Marketing</w:t>
      </w:r>
      <w:r w:rsidRPr="00B67191">
        <w:rPr>
          <w:rFonts w:ascii="Times New Roman" w:hAnsi="Times New Roman" w:cs="Times New Roman"/>
          <w:sz w:val="24"/>
        </w:rPr>
        <w:t>, 81-95.</w:t>
      </w:r>
    </w:p>
    <w:p w:rsidR="00A63DD0" w:rsidRPr="00A63DD0" w:rsidRDefault="00A63DD0" w:rsidP="00A63DD0">
      <w:pPr>
        <w:spacing w:line="480" w:lineRule="auto"/>
        <w:jc w:val="both"/>
        <w:rPr>
          <w:rFonts w:ascii="Times New Roman" w:hAnsi="Times New Roman" w:cs="Times New Roman"/>
          <w:sz w:val="24"/>
        </w:rPr>
      </w:pPr>
    </w:p>
    <w:p w:rsidR="00A63DD0" w:rsidRPr="00A63DD0" w:rsidRDefault="00A63DD0" w:rsidP="00A63DD0">
      <w:pPr>
        <w:spacing w:line="480" w:lineRule="auto"/>
        <w:ind w:firstLine="720"/>
        <w:jc w:val="both"/>
        <w:rPr>
          <w:rFonts w:ascii="Times New Roman" w:hAnsi="Times New Roman" w:cs="Times New Roman"/>
          <w:sz w:val="24"/>
        </w:rPr>
      </w:pPr>
    </w:p>
    <w:p w:rsidR="009315AC" w:rsidRPr="00A63DD0" w:rsidRDefault="009315AC" w:rsidP="00A63DD0">
      <w:pPr>
        <w:spacing w:line="480" w:lineRule="auto"/>
        <w:ind w:firstLine="720"/>
        <w:jc w:val="both"/>
        <w:rPr>
          <w:rFonts w:ascii="Times New Roman" w:hAnsi="Times New Roman" w:cs="Times New Roman"/>
          <w:sz w:val="24"/>
        </w:rPr>
      </w:pPr>
    </w:p>
    <w:p w:rsidR="005E0097" w:rsidRPr="00A63DD0" w:rsidRDefault="005E0097" w:rsidP="00A63DD0">
      <w:pPr>
        <w:spacing w:line="480" w:lineRule="auto"/>
        <w:ind w:firstLine="720"/>
        <w:jc w:val="both"/>
        <w:rPr>
          <w:rFonts w:ascii="Times New Roman" w:hAnsi="Times New Roman" w:cs="Times New Roman"/>
          <w:sz w:val="24"/>
        </w:rPr>
      </w:pPr>
    </w:p>
    <w:sectPr w:rsidR="005E0097" w:rsidRPr="00A63DD0" w:rsidSect="009D13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66BA" w:rsidRDefault="009D66BA" w:rsidP="00C23251">
      <w:pPr>
        <w:spacing w:after="0" w:line="240" w:lineRule="auto"/>
      </w:pPr>
      <w:r>
        <w:separator/>
      </w:r>
    </w:p>
  </w:endnote>
  <w:endnote w:type="continuationSeparator" w:id="0">
    <w:p w:rsidR="009D66BA" w:rsidRDefault="009D66BA" w:rsidP="00C23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66BA" w:rsidRDefault="009D66BA" w:rsidP="00C23251">
      <w:pPr>
        <w:spacing w:after="0" w:line="240" w:lineRule="auto"/>
      </w:pPr>
      <w:r>
        <w:separator/>
      </w:r>
    </w:p>
  </w:footnote>
  <w:footnote w:type="continuationSeparator" w:id="0">
    <w:p w:rsidR="009D66BA" w:rsidRDefault="009D66BA" w:rsidP="00C23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2692264"/>
      <w:docPartObj>
        <w:docPartGallery w:val="Page Numbers (Top of Page)"/>
        <w:docPartUnique/>
      </w:docPartObj>
    </w:sdtPr>
    <w:sdtEndPr>
      <w:rPr>
        <w:noProof/>
      </w:rPr>
    </w:sdtEndPr>
    <w:sdtContent>
      <w:p w:rsidR="00C23251" w:rsidRDefault="006E043F">
        <w:pPr>
          <w:pStyle w:val="Header"/>
          <w:jc w:val="right"/>
        </w:pPr>
        <w:r w:rsidRPr="006E043F">
          <w:t>CROSS-CULTURAL RISKS OF THE GLOBAL MOVEMENT OF PEOPLE</w:t>
        </w:r>
        <w:r>
          <w:t xml:space="preserve">                                                                     </w:t>
        </w:r>
        <w:r w:rsidR="00C23251">
          <w:fldChar w:fldCharType="begin"/>
        </w:r>
        <w:r w:rsidR="00C23251">
          <w:instrText xml:space="preserve"> PAGE   \* MERGEFORMAT </w:instrText>
        </w:r>
        <w:r w:rsidR="00C23251">
          <w:fldChar w:fldCharType="separate"/>
        </w:r>
        <w:r w:rsidR="00C23251">
          <w:rPr>
            <w:noProof/>
          </w:rPr>
          <w:t>2</w:t>
        </w:r>
        <w:r w:rsidR="00C23251">
          <w:rPr>
            <w:noProof/>
          </w:rPr>
          <w:fldChar w:fldCharType="end"/>
        </w:r>
      </w:p>
    </w:sdtContent>
  </w:sdt>
  <w:p w:rsidR="00C23251" w:rsidRDefault="00C23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7311706"/>
      <w:docPartObj>
        <w:docPartGallery w:val="Page Numbers (Top of Page)"/>
        <w:docPartUnique/>
      </w:docPartObj>
    </w:sdtPr>
    <w:sdtEndPr>
      <w:rPr>
        <w:noProof/>
      </w:rPr>
    </w:sdtEndPr>
    <w:sdtContent>
      <w:p w:rsidR="009D13AE" w:rsidRDefault="009D13AE">
        <w:pPr>
          <w:pStyle w:val="Header"/>
          <w:jc w:val="right"/>
        </w:pPr>
        <w:r>
          <w:t xml:space="preserve">Running Head: </w:t>
        </w:r>
        <w:r w:rsidRPr="009D13AE">
          <w:t>CROSS-CULTURAL RISKS OF THE GLOBAL MOVEMENT OF PEOPLE</w:t>
        </w:r>
        <w:r>
          <w:t xml:space="preserve">                                          </w:t>
        </w:r>
        <w:r>
          <w:fldChar w:fldCharType="begin"/>
        </w:r>
        <w:r>
          <w:instrText xml:space="preserve"> PAGE   \* MERGEFORMAT </w:instrText>
        </w:r>
        <w:r>
          <w:fldChar w:fldCharType="separate"/>
        </w:r>
        <w:r>
          <w:rPr>
            <w:noProof/>
          </w:rPr>
          <w:t>2</w:t>
        </w:r>
        <w:r>
          <w:rPr>
            <w:noProof/>
          </w:rPr>
          <w:fldChar w:fldCharType="end"/>
        </w:r>
      </w:p>
    </w:sdtContent>
  </w:sdt>
  <w:p w:rsidR="009D13AE" w:rsidRDefault="009D13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097"/>
    <w:rsid w:val="003646F5"/>
    <w:rsid w:val="003918F6"/>
    <w:rsid w:val="005E0097"/>
    <w:rsid w:val="006E043F"/>
    <w:rsid w:val="009315AC"/>
    <w:rsid w:val="009D13AE"/>
    <w:rsid w:val="009D66BA"/>
    <w:rsid w:val="00A63DD0"/>
    <w:rsid w:val="00C23251"/>
    <w:rsid w:val="00FB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6C4B1"/>
  <w15:chartTrackingRefBased/>
  <w15:docId w15:val="{4B34D1CC-5BD8-4261-BB3A-79602407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251"/>
  </w:style>
  <w:style w:type="paragraph" w:styleId="Footer">
    <w:name w:val="footer"/>
    <w:basedOn w:val="Normal"/>
    <w:link w:val="FooterChar"/>
    <w:uiPriority w:val="99"/>
    <w:unhideWhenUsed/>
    <w:rsid w:val="00C23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2018-03-20T07:17:00Z</dcterms:created>
  <dcterms:modified xsi:type="dcterms:W3CDTF">2018-03-20T08:01:00Z</dcterms:modified>
</cp:coreProperties>
</file>